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3C265AF" w14:textId="77777777" w:rsidR="007D7693" w:rsidRPr="007D7693" w:rsidRDefault="007D7693" w:rsidP="007D769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>TÁJÉKOZTATÓ</w:t>
      </w:r>
    </w:p>
    <w:p w14:paraId="73C39F79" w14:textId="77777777" w:rsidR="007D7693" w:rsidRPr="007D7693" w:rsidRDefault="007D7693" w:rsidP="007D7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Tisztelt Ügyfelünk!</w:t>
      </w:r>
    </w:p>
    <w:p w14:paraId="32C9C7F0" w14:textId="77777777" w:rsidR="007D7693" w:rsidRPr="007D7693" w:rsidRDefault="007D7693" w:rsidP="007D7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Jelen tájékoztató a „Bejelentés bejelentésköteles kereskedelmi tevékenység folytatásáról” elnevezésű adatlap melléklete.</w:t>
      </w:r>
    </w:p>
    <w:p w14:paraId="02081A15" w14:textId="77777777" w:rsidR="007D7693" w:rsidRPr="007D7693" w:rsidRDefault="007D7693" w:rsidP="007D7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A kereskedelmi hatósági ügyintézés Tamási Város Önkormányzata Polgármesteri Hivatalának Hatósági Irodáján történik.</w:t>
      </w:r>
    </w:p>
    <w:p w14:paraId="0BDD4D95" w14:textId="77777777" w:rsidR="007D7693" w:rsidRPr="007D7693" w:rsidRDefault="007D7693" w:rsidP="007D76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Ügyfélfogadási idő:</w:t>
      </w: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hétfőn és csütörtökön 8:00–16:00 óráig.</w:t>
      </w: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D769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Ügyintézési határidő:</w:t>
      </w: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 nap.</w:t>
      </w:r>
    </w:p>
    <w:p w14:paraId="43F5F837" w14:textId="77777777" w:rsidR="007D7693" w:rsidRPr="007D7693" w:rsidRDefault="007D7693" w:rsidP="00694C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A kereskedelemről szóló 2005. évi CLXIV. törvény szerint – az engedélyköteles kereskedelmi tevékenység kivételével – a Magyarország területén kereskedelmi tevékenységet folytatni kívánó személy köteles e szándékát a kereskedelmi hatóságnak bejelenteni.</w:t>
      </w:r>
    </w:p>
    <w:p w14:paraId="4E403175" w14:textId="77777777" w:rsidR="007D7693" w:rsidRPr="007D7693" w:rsidRDefault="007D7693" w:rsidP="00694C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Mozgóbolt útján folytatott kereskedelem, üzleten kívüli kereskedelem, csomagküldő kereskedelem, automatából történő értékesítés és közlekedési eszközön folytatott értékesítés esetén a kereskedő székhelye szerinti jegyző jár el. Egyéb kereskedelmi tevékenység esetén a kereskedelmi tevékenység helye szerinti jegyző az illetékes.</w:t>
      </w:r>
    </w:p>
    <w:p w14:paraId="0FB63E1B" w14:textId="77777777" w:rsidR="007D7693" w:rsidRPr="007D7693" w:rsidRDefault="007D7693" w:rsidP="00694C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A bejelentésnek a 210/2009. (IX. 29.) Korm. rendelet 1. mellékletének A) pontjában meghatározott adatokat kell tartalmaznia. A jegyző a bejelentést nyilvántartásba veszi; a nyilvántartás jogszabályban meghatározott adatai nyilvánosak.</w:t>
      </w:r>
    </w:p>
    <w:p w14:paraId="5D795B29" w14:textId="77777777" w:rsidR="007D7693" w:rsidRPr="007D7693" w:rsidRDefault="007D7693" w:rsidP="00694C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A bejelentés nem mentesít a kereskedelmi tevékenységhez vagy az egyes termékek forgalmazásához jogszabályban előírt további engedélyek, bejelentések vagy egyéb feltételek teljesítése alól.</w:t>
      </w:r>
    </w:p>
    <w:p w14:paraId="13AB2D6E" w14:textId="77777777" w:rsidR="007D7693" w:rsidRPr="007D7693" w:rsidRDefault="007D7693" w:rsidP="00694C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Üzletben folytatott kereskedelmi tevékenység esetén a kereskedőnek igazolnia kell az üzlet használatának jogszerűségét. Haszonélvezet vagy közös tulajdon esetén a jogszabályban előírt hozzájárulást is igazolni kell.</w:t>
      </w:r>
    </w:p>
    <w:p w14:paraId="28FAA044" w14:textId="77777777" w:rsidR="007D7693" w:rsidRPr="007D7693" w:rsidRDefault="007D7693" w:rsidP="00694C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bejelentett adatok változását haladéktalanul kell bejelenteni. A nyitvatartási időt csak akkor kell a bejelentésben feltüntetni, illetve annak változását bejelenteni, ha az üzlet a hét valamely napján 8:00 előtt vagy 18:00 után is nyitva tart. Az ilyen </w:t>
      </w:r>
      <w:proofErr w:type="spellStart"/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nyitvatartás</w:t>
      </w:r>
      <w:proofErr w:type="spellEnd"/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-változást legalább 8 nappal korábban kell bejelenteni. A 8:00 és 18:00 óra közötti </w:t>
      </w:r>
      <w:proofErr w:type="spellStart"/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nyitvatartás</w:t>
      </w:r>
      <w:proofErr w:type="spellEnd"/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változását nem kell bejelenteni.</w:t>
      </w:r>
    </w:p>
    <w:p w14:paraId="31E3193C" w14:textId="77777777" w:rsidR="007D7693" w:rsidRPr="007D7693" w:rsidRDefault="007D7693" w:rsidP="00694C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Ha a kereskedő üzleten kívüli kereskedelem keretében a termék forgalmazása céljából a vásárlóknak utazást vagy rendezvényt szervez, azt a hely és az időpont megjelölésével legalább 15 nappal korábban be kell jelentenie.</w:t>
      </w:r>
    </w:p>
    <w:p w14:paraId="704BE60A" w14:textId="77777777" w:rsidR="007D7693" w:rsidRPr="007D7693" w:rsidRDefault="007D7693" w:rsidP="00694C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A kizárólag üzletben forgalmazható termékek mindenkori körét a 210/2009. (IX. 29.) Korm. rendelet 3. melléklete tartalmazza. E termékek forgalmazásához működési engedély szükséges, amely a „Kérelem működési engedély iránt” elnevezésű adatlap benyújtásával kérhető.</w:t>
      </w:r>
    </w:p>
    <w:p w14:paraId="2AC50645" w14:textId="77777777" w:rsidR="007D7693" w:rsidRPr="007D7693" w:rsidRDefault="007D7693" w:rsidP="00694C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D7693">
        <w:rPr>
          <w:rFonts w:ascii="Times New Roman" w:eastAsia="Times New Roman" w:hAnsi="Times New Roman" w:cs="Times New Roman"/>
          <w:sz w:val="24"/>
          <w:szCs w:val="24"/>
          <w:lang w:eastAsia="hu-HU"/>
        </w:rPr>
        <w:t>Tájékoztatjuk, hogy a kereskedelmi tevékenységre vonatkozó jogszabályi és hatósági előírások teljesítését a kereskedelmi hatóság ellenőrzi.</w:t>
      </w:r>
    </w:p>
    <w:p w14:paraId="62E37319" w14:textId="77777777" w:rsidR="008646A1" w:rsidRPr="007D7693" w:rsidRDefault="008646A1" w:rsidP="00694CE1">
      <w:pPr>
        <w:jc w:val="both"/>
        <w:rPr>
          <w:sz w:val="24"/>
          <w:szCs w:val="24"/>
        </w:rPr>
      </w:pPr>
    </w:p>
    <w:sectPr w:rsidR="008646A1" w:rsidRPr="007D7693" w:rsidSect="00832EE3">
      <w:headerReference w:type="default" r:id="rId7"/>
      <w:pgSz w:w="11900" w:h="16840"/>
      <w:pgMar w:top="284" w:right="1066" w:bottom="397" w:left="527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E4A993E" w14:textId="77777777" w:rsidR="00C756A0" w:rsidRDefault="00C756A0">
      <w:pPr>
        <w:spacing w:after="0" w:line="240" w:lineRule="auto"/>
      </w:pPr>
      <w:r>
        <w:separator/>
      </w:r>
    </w:p>
  </w:endnote>
  <w:endnote w:type="continuationSeparator" w:id="0">
    <w:p w14:paraId="38AF93E3" w14:textId="77777777" w:rsidR="00C756A0" w:rsidRDefault="00C75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AC85E9F" w14:textId="77777777" w:rsidR="00C756A0" w:rsidRDefault="00C756A0">
      <w:pPr>
        <w:spacing w:after="0" w:line="240" w:lineRule="auto"/>
      </w:pPr>
      <w:r>
        <w:separator/>
      </w:r>
    </w:p>
  </w:footnote>
  <w:footnote w:type="continuationSeparator" w:id="0">
    <w:p w14:paraId="6A4DACA2" w14:textId="77777777" w:rsidR="00C756A0" w:rsidRDefault="00C75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94BE32" w14:textId="77777777" w:rsidR="00000000" w:rsidRDefault="00824371">
    <w:pPr>
      <w:pStyle w:val="lfej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14:paraId="66517C46" w14:textId="77777777" w:rsidR="00000000" w:rsidRDefault="0000000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num w:numId="1" w16cid:durableId="72733620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425"/>
    <w:rsid w:val="004C6425"/>
    <w:rsid w:val="00646560"/>
    <w:rsid w:val="00694CE1"/>
    <w:rsid w:val="007D7693"/>
    <w:rsid w:val="00824371"/>
    <w:rsid w:val="008646A1"/>
    <w:rsid w:val="00C7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F18A"/>
  <w15:chartTrackingRefBased/>
  <w15:docId w15:val="{DBC6C198-B996-42D3-BC64-ACED637F7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7D76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24371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824371"/>
    <w:rPr>
      <w:rFonts w:ascii="Arial Unicode MS" w:eastAsia="Arial Unicode MS" w:hAnsi="Arial Unicode MS" w:cs="Arial Unicode MS"/>
      <w:color w:val="000000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7D7693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7D7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D76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Lászlóné Móni</dc:creator>
  <cp:keywords/>
  <dc:description/>
  <cp:lastModifiedBy>Helena dr. Horváth</cp:lastModifiedBy>
  <cp:revision>3</cp:revision>
  <dcterms:created xsi:type="dcterms:W3CDTF">2026-06-01T05:31:00Z</dcterms:created>
  <dcterms:modified xsi:type="dcterms:W3CDTF">2026-09-02T08:28:00Z</dcterms:modified>
</cp:coreProperties>
</file>