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Európai Unió általános adatvédelmi rendeletében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Layout w:type="fixed"/>
        <w:tblCellMar>
          <w:top w:w="0" w:type="dxa"/>
          <w:left w:w="78" w:type="dxa"/>
          <w:bottom w:w="0" w:type="dxa"/>
          <w:right w:w="108" w:type="dxa"/>
        </w:tblCellMar>
        <w:tblLook w:firstRow="1" w:noVBand="1" w:lastRow="0" w:firstColumn="1" w:lastColumn="0" w:noHBand="0" w:val="04a0"/>
      </w:tblPr>
      <w:tblGrid>
        <w:gridCol w:w="5445"/>
        <w:gridCol w:w="3616"/>
      </w:tblGrid>
      <w:tr>
        <w:trPr/>
        <w:tc>
          <w:tcPr>
            <w:tcW w:w="5445" w:type="dxa"/>
            <w:tcBorders/>
            <w:shd w:color="auto" w:fill="auto" w:val="clear"/>
          </w:tcPr>
          <w:p>
            <w:pPr>
              <w:pStyle w:val="NoSpacing"/>
              <w:widowControl w:val="false"/>
              <w:spacing w:lineRule="auto" w:line="276"/>
              <w:rPr/>
            </w:pPr>
            <w:r>
              <w:rPr>
                <w:b/>
              </w:rPr>
              <w:t>A weboldal üzemeltetője</w:t>
            </w:r>
            <w:r>
              <w:rPr/>
              <w:t xml:space="preserve"> (a továbbiakban: Adatkezelő):</w:t>
            </w:r>
          </w:p>
        </w:tc>
        <w:tc>
          <w:tcPr>
            <w:tcW w:w="3616" w:type="dxa"/>
            <w:tcBorders/>
            <w:shd w:color="auto" w:fill="auto" w:val="clear"/>
          </w:tcPr>
          <w:p>
            <w:pPr>
              <w:pStyle w:val="NoSpacing"/>
              <w:widowControl w:val="false"/>
              <w:spacing w:lineRule="auto" w:line="276"/>
              <w:rPr>
                <w:rFonts w:eastAsia="Calibri" w:cs=""/>
                <w:color w:val="00000A"/>
                <w:kern w:val="0"/>
                <w:sz w:val="22"/>
                <w:szCs w:val="22"/>
                <w:lang w:val="hu-HU" w:eastAsia="en-US" w:bidi="ar-SA"/>
              </w:rPr>
            </w:pPr>
            <w:r>
              <w:rPr>
                <w:rFonts w:eastAsia="Calibri" w:cs=""/>
                <w:color w:val="00000A"/>
                <w:kern w:val="0"/>
                <w:sz w:val="22"/>
                <w:szCs w:val="22"/>
                <w:lang w:val="hu-HU" w:eastAsia="en-US" w:bidi="ar-SA"/>
              </w:rPr>
              <w:t>Tamási</w:t>
            </w:r>
            <w:r>
              <w:rPr>
                <w:rFonts w:eastAsia="Calibri" w:cs=""/>
                <w:color w:val="00000A"/>
                <w:kern w:val="0"/>
                <w:sz w:val="22"/>
                <w:szCs w:val="22"/>
                <w:lang w:val="hu-HU" w:eastAsia="en-US" w:bidi="ar-SA"/>
              </w:rPr>
              <w:t xml:space="preserve"> Város Önkormányzata</w:t>
            </w:r>
          </w:p>
        </w:tc>
      </w:tr>
      <w:tr>
        <w:trPr/>
        <w:tc>
          <w:tcPr>
            <w:tcW w:w="9061" w:type="dxa"/>
            <w:gridSpan w:val="2"/>
            <w:tcBorders/>
            <w:shd w:color="auto" w:fill="auto" w:val="clear"/>
          </w:tcPr>
          <w:p>
            <w:pPr>
              <w:pStyle w:val="NoSpacing"/>
              <w:widowControl w:val="false"/>
              <w:spacing w:lineRule="auto" w:line="276"/>
              <w:rPr>
                <w:b/>
                <w:b/>
              </w:rPr>
            </w:pPr>
            <w:r>
              <w:rPr>
                <w:b/>
              </w:rPr>
              <w:t>Elérhetőségeink:</w:t>
            </w:r>
          </w:p>
        </w:tc>
      </w:tr>
      <w:tr>
        <w:trPr/>
        <w:tc>
          <w:tcPr>
            <w:tcW w:w="5445" w:type="dxa"/>
            <w:tcBorders/>
            <w:shd w:color="auto" w:fill="auto" w:val="clear"/>
          </w:tcPr>
          <w:p>
            <w:pPr>
              <w:pStyle w:val="NoSpacing"/>
              <w:widowControl w:val="false"/>
              <w:spacing w:lineRule="auto" w:line="276"/>
              <w:rPr/>
            </w:pPr>
            <w:r>
              <w:rPr/>
              <w:t>Postai címünk:</w:t>
            </w:r>
          </w:p>
        </w:tc>
        <w:tc>
          <w:tcPr>
            <w:tcW w:w="3616" w:type="dxa"/>
            <w:tcBorders/>
            <w:shd w:color="auto" w:fill="auto" w:val="clear"/>
          </w:tcPr>
          <w:p>
            <w:pPr>
              <w:pStyle w:val="NoSpacing"/>
              <w:widowControl w:val="false"/>
              <w:spacing w:lineRule="auto" w:line="276"/>
              <w:rPr/>
            </w:pPr>
            <w:r>
              <w:rPr/>
              <w:t>7090 Tamási, Szabadság utca 46-48.</w:t>
            </w:r>
          </w:p>
        </w:tc>
      </w:tr>
      <w:tr>
        <w:trPr/>
        <w:tc>
          <w:tcPr>
            <w:tcW w:w="5445" w:type="dxa"/>
            <w:tcBorders/>
            <w:shd w:color="auto" w:fill="auto" w:val="clear"/>
          </w:tcPr>
          <w:p>
            <w:pPr>
              <w:pStyle w:val="NoSpacing"/>
              <w:widowControl w:val="false"/>
              <w:spacing w:lineRule="auto" w:line="276"/>
              <w:rPr/>
            </w:pPr>
            <w:r>
              <w:rPr/>
              <w:t>E-mail címünk:</w:t>
            </w:r>
          </w:p>
        </w:tc>
        <w:tc>
          <w:tcPr>
            <w:tcW w:w="3616" w:type="dxa"/>
            <w:tcBorders/>
            <w:shd w:color="auto" w:fill="auto" w:val="clear"/>
          </w:tcPr>
          <w:p>
            <w:pPr>
              <w:pStyle w:val="NoSpacing"/>
              <w:widowControl w:val="false"/>
              <w:spacing w:lineRule="auto" w:line="276"/>
              <w:rPr/>
            </w:pPr>
            <w:r>
              <w:rPr>
                <w:rStyle w:val="Internethivatkozs"/>
              </w:rPr>
              <w:t>tampolgh@tamasi.hu</w:t>
            </w:r>
          </w:p>
        </w:tc>
      </w:tr>
      <w:tr>
        <w:trPr/>
        <w:tc>
          <w:tcPr>
            <w:tcW w:w="5445" w:type="dxa"/>
            <w:tcBorders/>
            <w:shd w:color="auto" w:fill="auto" w:val="clear"/>
          </w:tcPr>
          <w:p>
            <w:pPr>
              <w:pStyle w:val="NoSpacing"/>
              <w:widowControl w:val="false"/>
              <w:spacing w:lineRule="auto" w:line="276"/>
              <w:rPr/>
            </w:pPr>
            <w:r>
              <w:rPr/>
              <w:t>Telefonszámunk:</w:t>
            </w:r>
          </w:p>
        </w:tc>
        <w:tc>
          <w:tcPr>
            <w:tcW w:w="3616" w:type="dxa"/>
            <w:tcBorders/>
            <w:shd w:color="auto" w:fill="auto" w:val="clear"/>
          </w:tcPr>
          <w:p>
            <w:pPr>
              <w:pStyle w:val="NoSpacing"/>
              <w:widowControl w:val="false"/>
              <w:spacing w:lineRule="auto" w:line="276"/>
              <w:rPr/>
            </w:pPr>
            <w:r>
              <w:rPr>
                <w:rFonts w:eastAsia="Calibri"/>
                <w:color w:val="00000A"/>
                <w:sz w:val="22"/>
              </w:rPr>
              <w:t>+36 74 570 800</w:t>
            </w:r>
          </w:p>
        </w:tc>
      </w:tr>
      <w:tr>
        <w:trPr/>
        <w:tc>
          <w:tcPr>
            <w:tcW w:w="5445" w:type="dxa"/>
            <w:tcBorders>
              <w:top w:val="nil"/>
            </w:tcBorders>
            <w:shd w:color="auto" w:fill="auto" w:val="clear"/>
          </w:tcPr>
          <w:p>
            <w:pPr>
              <w:pStyle w:val="NoSpacing"/>
              <w:widowControl w:val="false"/>
              <w:spacing w:lineRule="auto" w:line="276"/>
              <w:rPr>
                <w:b/>
                <w:b/>
                <w:bCs/>
              </w:rPr>
            </w:pPr>
            <w:r>
              <w:rPr>
                <w:b/>
                <w:bCs/>
              </w:rPr>
              <w:t>Adatvédelmi tisztviselőnk neve:</w:t>
            </w:r>
          </w:p>
        </w:tc>
        <w:tc>
          <w:tcPr>
            <w:tcW w:w="3616" w:type="dxa"/>
            <w:tcBorders>
              <w:top w:val="nil"/>
            </w:tcBorders>
            <w:shd w:color="auto" w:fill="auto" w:val="clear"/>
          </w:tcPr>
          <w:p>
            <w:pPr>
              <w:pStyle w:val="NoSpacing"/>
              <w:widowControl w:val="false"/>
              <w:spacing w:lineRule="auto" w:line="276"/>
              <w:rPr/>
            </w:pPr>
            <w:r>
              <w:rPr/>
              <w:t>HANGANOV Kft.</w:t>
            </w:r>
          </w:p>
        </w:tc>
      </w:tr>
      <w:tr>
        <w:trPr/>
        <w:tc>
          <w:tcPr>
            <w:tcW w:w="5445" w:type="dxa"/>
            <w:tcBorders>
              <w:top w:val="nil"/>
            </w:tcBorders>
            <w:shd w:color="auto" w:fill="auto" w:val="clear"/>
          </w:tcPr>
          <w:p>
            <w:pPr>
              <w:pStyle w:val="NoSpacing"/>
              <w:widowControl w:val="false"/>
              <w:spacing w:lineRule="auto" w:line="276"/>
              <w:rPr>
                <w:b w:val="false"/>
                <w:b w:val="false"/>
                <w:bCs w:val="false"/>
              </w:rPr>
            </w:pPr>
            <w:r>
              <w:rPr>
                <w:b w:val="false"/>
                <w:bCs w:val="false"/>
              </w:rPr>
              <w:t>Elérhetősége:</w:t>
            </w:r>
          </w:p>
        </w:tc>
        <w:tc>
          <w:tcPr>
            <w:tcW w:w="3616" w:type="dxa"/>
            <w:tcBorders>
              <w:top w:val="nil"/>
            </w:tcBorders>
            <w:shd w:color="auto" w:fill="auto" w:val="clear"/>
          </w:tcPr>
          <w:p>
            <w:pPr>
              <w:pStyle w:val="NoSpacing"/>
              <w:widowControl w:val="false"/>
              <w:spacing w:lineRule="auto" w:line="276"/>
              <w:rPr/>
            </w:pPr>
            <w:hyperlink r:id="rId3">
              <w:r>
                <w:rPr>
                  <w:rStyle w:val="Internethivatkozs"/>
                </w:rPr>
                <w:t>dpo@hanganov.hu</w:t>
              </w:r>
            </w:hyperlink>
            <w:r>
              <w:rPr/>
              <w:t xml:space="preserve"> </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jogának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hatályos jogszabályi előírásoknak megfelelően történjék. Amennyiben úgy érzi, hogy nem feleltünk meg ennek vagy bármilyen kérdése merülne fel ezzel kapcsolatban, kérjük jelezze nekünk fenti elérhetőségeinken.</w:t>
      </w:r>
    </w:p>
    <w:p>
      <w:pPr>
        <w:pStyle w:val="Normal"/>
        <w:rPr/>
      </w:pPr>
      <w:r>
        <w:rPr/>
        <w:t xml:space="preserve">Személyes adatai védelméhez fűződő jogai megsértése esetén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Layout w:type="fixed"/>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Hivatalos név:</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Nemzeti Adatvédelmi és Információszabadság Hatóság (NAIH)</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Postai cím: </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1363 Budapest, Pf.: 9.</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Telefonszám:</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+3613911400 </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E-mail: </w:t>
            </w:r>
          </w:p>
        </w:tc>
        <w:tc>
          <w:tcPr>
            <w:tcW w:w="6585" w:type="dxa"/>
            <w:tcBorders/>
            <w:shd w:color="auto" w:fill="auto" w:val="clear"/>
          </w:tcPr>
          <w:p>
            <w:pPr>
              <w:pStyle w:val="NoSpacing"/>
              <w:widowControl w:val="false"/>
              <w:suppressAutoHyphens w:val="true"/>
              <w:spacing w:before="0" w:after="0"/>
              <w:jc w:val="left"/>
              <w:rPr/>
            </w:pPr>
            <w:hyperlink r:id="rId7">
              <w:r>
                <w:rPr>
                  <w:rStyle w:val="Internethivatkozs"/>
                  <w:rFonts w:cs=""/>
                  <w:kern w:val="0"/>
                  <w:szCs w:val="22"/>
                  <w:lang w:val="hu-HU" w:eastAsia="en-US" w:bidi="ar-SA"/>
                </w:rPr>
                <w:t>ugyfelszolgalat@naih.hu</w:t>
              </w:r>
            </w:hyperlink>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Weboldal:</w:t>
            </w:r>
          </w:p>
        </w:tc>
        <w:tc>
          <w:tcPr>
            <w:tcW w:w="6585" w:type="dxa"/>
            <w:tcBorders/>
            <w:shd w:color="auto" w:fill="auto" w:val="clear"/>
          </w:tcPr>
          <w:p>
            <w:pPr>
              <w:pStyle w:val="NoSpacing"/>
              <w:widowControl w:val="false"/>
              <w:suppressAutoHyphens w:val="true"/>
              <w:spacing w:before="0" w:after="0"/>
              <w:jc w:val="left"/>
              <w:rPr/>
            </w:pPr>
            <w:hyperlink r:id="rId8">
              <w:r>
                <w:rPr>
                  <w:rStyle w:val="Internethivatkozs"/>
                  <w:rFonts w:cs=""/>
                  <w:kern w:val="0"/>
                  <w:szCs w:val="22"/>
                  <w:lang w:val="hu-HU" w:eastAsia="en-US" w:bidi="ar-SA"/>
                </w:rPr>
                <w:t>www.naih.hu</w:t>
              </w:r>
            </w:hyperlink>
          </w:p>
        </w:tc>
      </w:tr>
    </w:tbl>
    <w:p>
      <w:pPr>
        <w:pStyle w:val="Normal"/>
        <w:spacing w:before="114" w:after="274"/>
        <w:rPr/>
      </w:pPr>
      <w:r>
        <w:rPr>
          <w:rStyle w:val="IntenseReference"/>
          <w:b w:val="false"/>
          <w:bCs w:val="false"/>
        </w:rPr>
        <w:t>Személyes adatainak védelme érdekében bírósághoz is fordulhat, amely esetben a bíróság soron kívül jár el. Keresetét az Ön döntése alapján lakóhelye (állandó lakcím) vagy tartózkodási helye (ideiglenes lakcím) szerint illetékes törvényszéknél nyújthatja be.</w:t>
      </w:r>
    </w:p>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pPr>
      <w:r>
        <w:rPr>
          <w:u w:val="single"/>
        </w:rPr>
        <w:t>Az adatkezelés célja</w:t>
      </w:r>
    </w:p>
    <w:p>
      <w:pPr>
        <w:pStyle w:val="Normal"/>
        <w:rPr/>
      </w:pPr>
      <w:r>
        <w:rPr/>
        <w:t>A weboldalunkra látogató felhasználók munkameneteinek azonosítása, egymástól való megkülönböztetése, az annak során megadott adatok tárolása, az adatvesztés megakadályozása.</w:t>
      </w:r>
    </w:p>
    <w:p>
      <w:pPr>
        <w:pStyle w:val="Normal"/>
        <w:spacing w:lineRule="auto" w:line="240" w:beforeAutospacing="1" w:afterAutospacing="1"/>
        <w:jc w:val="left"/>
        <w:rPr/>
      </w:pPr>
      <w:r>
        <w:rPr>
          <w:u w:val="single"/>
        </w:rPr>
        <w:t>A kezelt adatok köre</w:t>
      </w:r>
    </w:p>
    <w:p>
      <w:pPr>
        <w:pStyle w:val="Normal"/>
        <w:rPr/>
      </w:pPr>
      <w:r>
        <w:rPr/>
        <w:t>A weboldalunkon alkalmazott sütik a weboldal működését támogató, úgynevezett funkcionális sütik, amelyek a weboldal felkeresésének időpontját, a munkamenet azonosítót és a munkamenetre vonatkozó egyéb, a weboldal programkódja által értelmezhető információkat (szám- és karaktersorok) tartalmaz, viszont a weboldalt meglátogató felhasználó beazonosítására nem alkalmasak.</w:t>
      </w:r>
    </w:p>
    <w:p>
      <w:pPr>
        <w:pStyle w:val="Normal"/>
        <w:rPr/>
      </w:pPr>
      <w:r>
        <w:rPr/>
        <w:t>A funkcionális sütikben tárolt információkat nem továbbítjuk harmadik fél számára.</w:t>
      </w:r>
    </w:p>
    <w:p>
      <w:pPr>
        <w:pStyle w:val="Normal"/>
        <w:rPr/>
      </w:pPr>
      <w:r>
        <w:rPr>
          <w:rFonts w:cs="Times New Roman"/>
          <w:u w:val="single"/>
        </w:rPr>
        <w:t>Az adatkezelés időtartama</w:t>
      </w:r>
    </w:p>
    <w:p>
      <w:pPr>
        <w:pStyle w:val="Normal"/>
        <w:rPr/>
      </w:pPr>
      <w:r>
        <w:rPr>
          <w:rFonts w:cs="Times New Roman"/>
        </w:rPr>
        <w:t xml:space="preserve">A weboldalunkon alkalmazott, a süti tájékoztató elfogadását tároló funkcionális sütik érvényessége 1 </w:t>
      </w:r>
      <w:r>
        <w:rPr>
          <w:rFonts w:cs="Times New Roman"/>
        </w:rPr>
        <w:t>év</w:t>
      </w:r>
      <w:r>
        <w:rPr>
          <w:rFonts w:cs="Times New Roman"/>
        </w:rPr>
        <w:t>, viszont e hosszabb időre érvényes süti tartalmához weboldalunk kizárólag akkor férhet hozzá, ha Ön újra felkeresi weboldalunkat ugyanarról a készülékről és a sütiket időközben nem törölte le arról.</w:t>
      </w:r>
    </w:p>
    <w:p>
      <w:pPr>
        <w:pStyle w:val="Normal"/>
        <w:rPr/>
      </w:pPr>
      <w:r>
        <w:rPr>
          <w:rFonts w:cs="Times New Roman"/>
          <w:u w:val="single"/>
        </w:rPr>
        <w:t>Jogérvényesítés</w:t>
      </w:r>
    </w:p>
    <w:p>
      <w:pPr>
        <w:pStyle w:val="Normal"/>
        <w:rPr/>
      </w:pPr>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böngészőprogramoknak általában a beállításaik között, jellemzően a biztonság, adatvédelem vagy adatvédelmi beállítások elnevezésű almenüben, süti vagy cookie néven van lehetősége. </w:t>
      </w:r>
    </w:p>
    <w:p>
      <w:pPr>
        <w:pStyle w:val="Normal"/>
        <w:spacing w:lineRule="auto" w:line="240" w:before="0" w:after="0"/>
        <w:rPr/>
      </w:pPr>
      <w:r>
        <w:rPr>
          <w:rFonts w:cs="Times New Roman"/>
        </w:rPr>
        <w:t xml:space="preserve">További információkat a sütik kezeléséről az adott program súgójában, illetve a következő hivatkozásokon, a program nevére kattintva találhat: </w:t>
      </w:r>
      <w:hyperlink r:id="rId9">
        <w:r>
          <w:rPr>
            <w:rStyle w:val="Internethivatkozs"/>
            <w:rFonts w:cs="Times New Roman"/>
          </w:rPr>
          <w:t>Chrome</w:t>
        </w:r>
      </w:hyperlink>
      <w:r>
        <w:rPr>
          <w:rFonts w:cs="Times New Roman"/>
        </w:rPr>
        <w:t xml:space="preserve">, </w:t>
      </w:r>
      <w:hyperlink r:id="rId10">
        <w:r>
          <w:rPr>
            <w:rStyle w:val="Internethivatkozs"/>
            <w:rFonts w:cs="Times New Roman"/>
          </w:rPr>
          <w:t>Mozilla Firefox</w:t>
        </w:r>
      </w:hyperlink>
      <w:r>
        <w:rPr>
          <w:rFonts w:cs="Times New Roman"/>
        </w:rPr>
        <w:t xml:space="preserve">, </w:t>
      </w:r>
      <w:hyperlink r:id="rId11">
        <w:r>
          <w:rPr>
            <w:rStyle w:val="Internethivatkozs"/>
            <w:rFonts w:cs="Times New Roman"/>
          </w:rPr>
          <w:t>Edge</w:t>
        </w:r>
      </w:hyperlink>
      <w:r>
        <w:rPr>
          <w:rFonts w:cs="Times New Roman"/>
        </w:rPr>
        <w:t>.</w:t>
      </w:r>
    </w:p>
    <w:p>
      <w:pPr>
        <w:pStyle w:val="Cmsor3"/>
        <w:rPr/>
      </w:pPr>
      <w:r>
        <w:rPr>
          <w:rStyle w:val="SubtleEmphasis"/>
          <w:b/>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2">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munkameneteinek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3">
        <w:r>
          <w:rPr>
            <w:rStyle w:val="Internethivatkozs"/>
            <w:rFonts w:cs="Times New Roman"/>
          </w:rPr>
          <w:t>ide kattintva</w:t>
        </w:r>
      </w:hyperlink>
      <w:r>
        <w:rPr>
          <w:rFonts w:cs="Times New Roman"/>
        </w:rPr>
        <w:t xml:space="preserve"> olvashat, letölteni, illetve telepíteni </w:t>
      </w:r>
      <w:hyperlink r:id="rId14">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spacing w:lineRule="auto" w:line="240" w:before="0" w:after="0"/>
        <w:rPr/>
      </w:pPr>
      <w:r>
        <w:rPr>
          <w:rFonts w:cs="Times New Roman"/>
        </w:rPr>
        <w:t xml:space="preserve">További információkat a sütik kezeléséről az adott program súgójában, illetve a következő hivatkozásokon, a program nevére kattintva találhat: </w:t>
      </w:r>
      <w:hyperlink r:id="rId15">
        <w:r>
          <w:rPr>
            <w:rStyle w:val="Internethivatkozs"/>
            <w:rFonts w:cs="Times New Roman"/>
          </w:rPr>
          <w:t>Chrome</w:t>
        </w:r>
      </w:hyperlink>
      <w:r>
        <w:rPr>
          <w:rFonts w:cs="Times New Roman"/>
        </w:rPr>
        <w:t xml:space="preserve">, </w:t>
      </w:r>
      <w:hyperlink r:id="rId16">
        <w:r>
          <w:rPr>
            <w:rStyle w:val="Internethivatkozs"/>
            <w:rFonts w:cs="Times New Roman"/>
          </w:rPr>
          <w:t>Mozilla Firefox</w:t>
        </w:r>
      </w:hyperlink>
      <w:r>
        <w:rPr>
          <w:rFonts w:cs="Times New Roman"/>
        </w:rPr>
        <w:t xml:space="preserve">, </w:t>
      </w:r>
      <w:hyperlink r:id="rId17">
        <w:r>
          <w:rPr>
            <w:rStyle w:val="Internethivatkozs"/>
            <w:rFonts w:cs="Times New Roman"/>
          </w:rPr>
          <w:t>Edge</w:t>
        </w:r>
      </w:hyperlink>
      <w:r>
        <w:rPr>
          <w:rFonts w:cs="Times New Roman"/>
        </w:rPr>
        <w:t>.</w:t>
      </w:r>
    </w:p>
    <w:p>
      <w:pPr>
        <w:pStyle w:val="Cmsor3"/>
        <w:rPr/>
      </w:pPr>
      <w:bookmarkStart w:id="0" w:name="_GoBack"/>
      <w:bookmarkEnd w:id="0"/>
      <w:r>
        <w:rPr/>
        <w:t>Weboldalon megjelenített kép- és videófelvételek</w:t>
      </w:r>
    </w:p>
    <w:p>
      <w:pPr>
        <w:pStyle w:val="Normal"/>
        <w:rPr/>
      </w:pPr>
      <w:r>
        <w:rPr/>
        <w:t>Weboldalunkon rendszeresen beszámolunk a városunkat érintő aktuális hírekről, rendezvényekről, eseményekről és programokról, amelyek kapcsán alkalmanként kép- és videófelvételeket is megjelentetünk.</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 harmadik fél számára.</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both"/>
        <w:rPr/>
      </w:pPr>
      <w:r>
        <w:rPr/>
        <w:t>A kapcsolatfelvétel kezdeményezése esetén a kapcsolatfelvétel formájától függően az alábbi adatok közül az Ön által önkéntesen megadottakat kezeljük:</w:t>
      </w:r>
    </w:p>
    <w:p>
      <w:pPr>
        <w:pStyle w:val="ListParagraph"/>
        <w:numPr>
          <w:ilvl w:val="0"/>
          <w:numId w:val="2"/>
        </w:numPr>
        <w:spacing w:lineRule="auto" w:line="240"/>
        <w:rPr/>
      </w:pPr>
      <w:r>
        <w:rPr/>
        <w:t>név,</w:t>
      </w:r>
    </w:p>
    <w:p>
      <w:pPr>
        <w:pStyle w:val="ListParagraph"/>
        <w:numPr>
          <w:ilvl w:val="0"/>
          <w:numId w:val="2"/>
        </w:numPr>
        <w:spacing w:lineRule="auto" w:line="240"/>
        <w:rPr/>
      </w:pPr>
      <w:r>
        <w:rPr/>
        <w:t>e-mail cím,</w:t>
      </w:r>
    </w:p>
    <w:p>
      <w:pPr>
        <w:pStyle w:val="ListParagraph"/>
        <w:numPr>
          <w:ilvl w:val="0"/>
          <w:numId w:val="2"/>
        </w:numPr>
        <w:spacing w:lineRule="auto" w:line="240"/>
        <w:rPr/>
      </w:pPr>
      <w:r>
        <w:rPr/>
        <w:t>telefonszám,</w:t>
      </w:r>
    </w:p>
    <w:p>
      <w:pPr>
        <w:pStyle w:val="ListParagraph"/>
        <w:numPr>
          <w:ilvl w:val="0"/>
          <w:numId w:val="2"/>
        </w:numPr>
        <w:spacing w:lineRule="auto" w:line="240"/>
        <w:rPr/>
      </w:pPr>
      <w:r>
        <w:rPr/>
        <w:t>cím (postai 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rPr/>
    </w:lvl>
    <w:lvl w:ilvl="1">
      <w:start w:val="1"/>
      <w:pStyle w:val="Cmsor2"/>
      <w:numFmt w:val="decimal"/>
      <w:lvlText w:val="%1.%2"/>
      <w:lvlJc w:val="left"/>
      <w:pPr>
        <w:tabs>
          <w:tab w:val="num" w:pos="0"/>
        </w:tabs>
        <w:ind w:left="360" w:hanging="36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mailMerge>
    <w:mainDocumentType w:val="formLetters"/>
    <w:dataType w:val="textFile"/>
    <w:query w:val="SELECT * FROM Címek1.dbo.HANGANOVKFT$"/>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suppressAutoHyphens w:val="true"/>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1330ad"/>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uiPriority w:val="11"/>
    <w:qFormat/>
    <w:rsid w:val="00002581"/>
    <w:rPr>
      <w:rFonts w:ascii="Times New Roman" w:hAnsi="Times New Roman" w:eastAsia="" w:eastAsiaTheme="minorEastAsia"/>
      <w:spacing w:val="15"/>
    </w:rPr>
  </w:style>
  <w:style w:type="character" w:styleId="CmChar" w:customStyle="1">
    <w:name w:val="Cím Char"/>
    <w:basedOn w:val="DefaultParagraphFont"/>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SzvegtrzsChar" w:customStyle="1">
    <w:name w:val="Szövegtörzs Char"/>
    <w:basedOn w:val="DefaultParagraphFont"/>
    <w:qFormat/>
    <w:rsid w:val="00090c0d"/>
    <w:rPr>
      <w:rFonts w:ascii="Times New Roman" w:hAnsi="Times New Roman" w:eastAsia="Calibri"/>
      <w:color w:val="00000A"/>
      <w:sz w:val="22"/>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ascii="Times New Roman" w:hAnsi="Times New Roman"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suppressAutoHyphens w:val="true"/>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suppressAutoHyphens w:val="true"/>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Tblzatfejlc">
    <w:name w:val="Táblázatfejléc"/>
    <w:basedOn w:val="Tblzattartalom"/>
    <w:qFormat/>
    <w:pPr>
      <w:suppressLineNumbers/>
      <w:jc w:val="center"/>
    </w:pPr>
    <w:rPr>
      <w:b/>
      <w:bCs/>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po@hanganov.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hyperlink" Target="https://support.google.com/accounts/answer/61416?hl=hu" TargetMode="External"/><Relationship Id="rId10" Type="http://schemas.openxmlformats.org/officeDocument/2006/relationships/hyperlink" Target="https://support.mozilla.org/hu/kb/sutik-informacio-amelyet-weboldalak-tarolnak-szami?redirectlocale=hu&amp;redirectslug=S&#252;tik+kezel&#233;se" TargetMode="External"/><Relationship Id="rId11" Type="http://schemas.openxmlformats.org/officeDocument/2006/relationships/hyperlink" Target="https://privacy.microsoft.com/hu-hu/windows-10-microsoft-edge-and-privacy" TargetMode="External"/><Relationship Id="rId12" Type="http://schemas.openxmlformats.org/officeDocument/2006/relationships/hyperlink" Target="https://support.google.com/analytics/answer/6004245" TargetMode="External"/><Relationship Id="rId13" Type="http://schemas.openxmlformats.org/officeDocument/2006/relationships/hyperlink" Target="https://support.google.com/analytics/answer/6245164?hl=hu" TargetMode="External"/><Relationship Id="rId14" Type="http://schemas.openxmlformats.org/officeDocument/2006/relationships/hyperlink" Target="https://tools.google.com/dlpage/gaoptout?hl=en" TargetMode="External"/><Relationship Id="rId15" Type="http://schemas.openxmlformats.org/officeDocument/2006/relationships/hyperlink" Target="https://support.google.com/accounts/answer/61416?hl=hu" TargetMode="External"/><Relationship Id="rId16" Type="http://schemas.openxmlformats.org/officeDocument/2006/relationships/hyperlink" Target="https://support.mozilla.org/hu/kb/sutik-informacio-amelyet-weboldalak-tarolnak-szami?redirectlocale=hu&amp;redirectslug=S&#252;tik+kezel&#233;se" TargetMode="External"/><Relationship Id="rId17" Type="http://schemas.openxmlformats.org/officeDocument/2006/relationships/hyperlink" Target="https://privacy.microsoft.com/hu-hu/windows-10-microsoft-edge-and-privacy"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768F-2C5A-45A1-8B85-9A5F2964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LibreOffice/7.3.7.2$Windows_X86_64 LibreOffice_project/e114eadc50a9ff8d8c8a0567d6da8f454beeb84f</Application>
  <AppVersion>15.0000</AppVersion>
  <Pages>6</Pages>
  <Words>1792</Words>
  <Characters>13280</Characters>
  <CharactersWithSpaces>14971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2022-11-20T15:16:08Z</dcterms:created>
  <dc:creator>HANGANOV Kft.</dc:creator>
  <dc:description/>
  <dc:language>hu-HU</dc:language>
  <cp:lastModifiedBy>HANGANOV Kft.</cp:lastModifiedBy>
  <dcterms:modified xsi:type="dcterms:W3CDTF">2022-11-20T15:16:10Z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